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 деятельности предприятий нефтяной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000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008E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C000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0008E">
              <w:rPr>
                <w:rFonts w:ascii="Times New Roman" w:hAnsi="Times New Roman" w:cs="Times New Roman"/>
                <w:sz w:val="20"/>
                <w:szCs w:val="20"/>
              </w:rPr>
              <w:t>, Васильченко Анна Ивановна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5988A8B" w14:textId="77777777" w:rsidR="00C000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10788" w:history="1">
            <w:r w:rsidR="00C0008E"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0008E">
              <w:rPr>
                <w:noProof/>
                <w:webHidden/>
              </w:rPr>
              <w:tab/>
            </w:r>
            <w:r w:rsidR="00C0008E">
              <w:rPr>
                <w:noProof/>
                <w:webHidden/>
              </w:rPr>
              <w:fldChar w:fldCharType="begin"/>
            </w:r>
            <w:r w:rsidR="00C0008E">
              <w:rPr>
                <w:noProof/>
                <w:webHidden/>
              </w:rPr>
              <w:instrText xml:space="preserve"> PAGEREF _Toc231910788 \h </w:instrText>
            </w:r>
            <w:r w:rsidR="00C0008E">
              <w:rPr>
                <w:noProof/>
                <w:webHidden/>
              </w:rPr>
            </w:r>
            <w:r w:rsidR="00C0008E">
              <w:rPr>
                <w:noProof/>
                <w:webHidden/>
              </w:rPr>
              <w:fldChar w:fldCharType="separate"/>
            </w:r>
            <w:r w:rsidR="00C0008E">
              <w:rPr>
                <w:noProof/>
                <w:webHidden/>
              </w:rPr>
              <w:t>3</w:t>
            </w:r>
            <w:r w:rsidR="00C0008E">
              <w:rPr>
                <w:noProof/>
                <w:webHidden/>
              </w:rPr>
              <w:fldChar w:fldCharType="end"/>
            </w:r>
          </w:hyperlink>
        </w:p>
        <w:p w14:paraId="6807B057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89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4DC24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0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7DFF15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1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AFB6B3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2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00C46C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3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C4372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4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42896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5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5B080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6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50E635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7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C5292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8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8AAA5" w14:textId="77777777" w:rsidR="00C0008E" w:rsidRDefault="00C000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799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73C4F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800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1574D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801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6EEC15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802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63A390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803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6C585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804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54630D" w14:textId="77777777" w:rsidR="00C0008E" w:rsidRDefault="00C000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10805" w:history="1">
            <w:r w:rsidRPr="00AE73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_Toc231910805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10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9F8E5C6" w:rsidR="00751095" w:rsidRPr="00352B6F" w:rsidRDefault="00C0008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правового регулирования деятельности предприятий нефтяной отрасли, необходимых для эффективной профессиональной деятельности в условиях современной рыночной экономики, интеграционных процессов и энергетического перехода.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10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 деятельности предприятий нефтяной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10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C000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000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000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000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000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000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000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000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000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000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000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000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0008E">
              <w:rPr>
                <w:rFonts w:ascii="Times New Roman" w:hAnsi="Times New Roman" w:cs="Times New Roman"/>
              </w:rPr>
              <w:t xml:space="preserve">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000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0008E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000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0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0008E">
              <w:rPr>
                <w:rFonts w:ascii="Times New Roman" w:hAnsi="Times New Roman" w:cs="Times New Roman"/>
              </w:rPr>
              <w:t>правовые режимы деятельности предприятий нефтяной отрасли (лицензирование недропользования, нефтяные концессии, соглашения о разделе продукции, лизинговые и сервисные контракты), особенности налогового и таможенного регулирования (НДПИ, экспортные пошлины, налог на добавленный доход), антимонопольные требования и ограничения (включая регулирование доступа к трубопроводному транспорту, запрет на злоупотребление доминирующим положением), а также типовые модели поведения контрагентов, конкурентов и государственных органов при изменении правовых условий</w:t>
            </w:r>
            <w:proofErr w:type="gramEnd"/>
            <w:r w:rsidR="00316402" w:rsidRPr="00C0008E">
              <w:rPr>
                <w:rFonts w:ascii="Times New Roman" w:hAnsi="Times New Roman" w:cs="Times New Roman"/>
              </w:rPr>
              <w:t xml:space="preserve"> (запрет или квотирование экспорта, изменение формулы расчета пошлин, введение заградительных тарифов, экологические ограничения, </w:t>
            </w:r>
            <w:proofErr w:type="spellStart"/>
            <w:r w:rsidR="00316402" w:rsidRPr="00C0008E">
              <w:rPr>
                <w:rFonts w:ascii="Times New Roman" w:hAnsi="Times New Roman" w:cs="Times New Roman"/>
              </w:rPr>
              <w:t>санкционные</w:t>
            </w:r>
            <w:proofErr w:type="spellEnd"/>
            <w:r w:rsidR="00316402" w:rsidRPr="00C0008E">
              <w:rPr>
                <w:rFonts w:ascii="Times New Roman" w:hAnsi="Times New Roman" w:cs="Times New Roman"/>
              </w:rPr>
              <w:t xml:space="preserve"> режимы).</w:t>
            </w:r>
            <w:r w:rsidRPr="00C000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000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0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0008E">
              <w:rPr>
                <w:rFonts w:ascii="Times New Roman" w:hAnsi="Times New Roman" w:cs="Times New Roman"/>
              </w:rPr>
              <w:t xml:space="preserve">прогнозировать ответное поведение других заинтересованных сторон (конкурентов, партнеров по СП, </w:t>
            </w:r>
            <w:proofErr w:type="spellStart"/>
            <w:r w:rsidR="00FD518F" w:rsidRPr="00C0008E">
              <w:rPr>
                <w:rFonts w:ascii="Times New Roman" w:hAnsi="Times New Roman" w:cs="Times New Roman"/>
              </w:rPr>
              <w:t>нефтесервисных</w:t>
            </w:r>
            <w:proofErr w:type="spellEnd"/>
            <w:r w:rsidR="00FD518F" w:rsidRPr="00C0008E">
              <w:rPr>
                <w:rFonts w:ascii="Times New Roman" w:hAnsi="Times New Roman" w:cs="Times New Roman"/>
              </w:rPr>
              <w:t xml:space="preserve"> компаний, органов регулирования, аффилированных структур государственных нефтяных корпораций) на принимаемые организационно-управленческие решения, вытекающие из правового регулирования нефтяной отрасли, в том числе при выборе схемы раздела продукции, реструктуризации лицензионных участков, оптимизации экспортных потоков, снижении закупочных цен на сервисы и оборудование.</w:t>
            </w:r>
            <w:r w:rsidRPr="00C0008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000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000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0008E">
              <w:rPr>
                <w:rFonts w:ascii="Times New Roman" w:hAnsi="Times New Roman" w:cs="Times New Roman"/>
              </w:rPr>
              <w:t xml:space="preserve">навыками правового анализа последствий принимаемых организационно-управленческих решений для предприятий нефтяной отрасли с учетом вероятных ответных действий контрагентов, конкурентов и регуляторов, способами оценки рисков дестабилизации партнерских отношений (пересмотр условий </w:t>
            </w:r>
            <w:r w:rsidR="00FD518F" w:rsidRPr="00C0008E">
              <w:rPr>
                <w:rFonts w:ascii="Times New Roman" w:hAnsi="Times New Roman" w:cs="Times New Roman"/>
                <w:lang w:val="en-US"/>
              </w:rPr>
              <w:t>PSC</w:t>
            </w:r>
            <w:r w:rsidR="00FD518F" w:rsidRPr="00C0008E">
              <w:rPr>
                <w:rFonts w:ascii="Times New Roman" w:hAnsi="Times New Roman" w:cs="Times New Roman"/>
              </w:rPr>
              <w:t xml:space="preserve">, требования о перезаключении сервисных контрактов, инициирование налоговых или антимонопольных проверок), а также приемами разработки правовых механизмов (условия о стабильности налогового режима, арбитражные оговорки, соглашения об урегулировании претензий) для </w:t>
            </w:r>
            <w:proofErr w:type="spellStart"/>
            <w:r w:rsidR="00FD518F" w:rsidRPr="00C0008E">
              <w:rPr>
                <w:rFonts w:ascii="Times New Roman" w:hAnsi="Times New Roman" w:cs="Times New Roman"/>
              </w:rPr>
              <w:t>минимиции</w:t>
            </w:r>
            <w:proofErr w:type="spellEnd"/>
            <w:r w:rsidR="00FD518F" w:rsidRPr="00C0008E">
              <w:rPr>
                <w:rFonts w:ascii="Times New Roman" w:hAnsi="Times New Roman" w:cs="Times New Roman"/>
              </w:rPr>
              <w:t xml:space="preserve"> таких</w:t>
            </w:r>
            <w:proofErr w:type="gramEnd"/>
            <w:r w:rsidR="00FD518F" w:rsidRPr="00C0008E">
              <w:rPr>
                <w:rFonts w:ascii="Times New Roman" w:hAnsi="Times New Roman" w:cs="Times New Roman"/>
              </w:rPr>
              <w:t xml:space="preserve"> рисков и сохранения эффективности деятельности нефтяного предприятия</w:t>
            </w:r>
            <w:proofErr w:type="gramStart"/>
            <w:r w:rsidR="00FD518F" w:rsidRPr="00C0008E">
              <w:rPr>
                <w:rFonts w:ascii="Times New Roman" w:hAnsi="Times New Roman" w:cs="Times New Roman"/>
              </w:rPr>
              <w:t>.</w:t>
            </w:r>
            <w:r w:rsidRPr="00C000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000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107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положение субъектов нефтяной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предприятий нефтной отрасли. Правовое положение предприятий, осуществляющих деятельность в сфере добычи, переработки, хранения и транспортировки нефти. Категорирование объектов ТЭК.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3C7D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320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Нефть и нефтепродукт как энергетические ресурсы и объект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C31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нефти и нефтепродуктов. Качество нефти и нефтепродуктов. Учет нефти и нефтепродуктов. Нефть и нефтепродукты как объект имущественных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8E4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20E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555F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97C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D9A1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856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регулирование недропользования.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8DD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законодательства в сфере недропользования. Виды недропользования. Порядок предоставления права пользования недрами. Государственное регулирование в сфере недропользования.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92F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F95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971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E36D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7B8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7E3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Договорное регулирование отношений в нефтяной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D13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договоров в нефтяной отрасли. Договор поставки нефтепродуктов.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930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A5B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9F7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BB88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47C4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A3E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Регулирование отношений в сфере транспортировки грузов в нефтяной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EB0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Перевозка нефти и нефтепродуктов железнодорожным транспортом. Перевозка нефти и нефтепродуктов автомобильным транспортом. Трубопроводный транспорт. Споры, связанные с транспортировкой грузов в нефтяной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96C4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0C5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AFD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356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5E69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A40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Биржевая торговля нефтью и нефтепродуктами.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B1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аспекты биржевой торговли: участники рынка, инструменты торговли. Режимы торгов. Клиринг. Формирование цен.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A7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EE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BBC9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1BE6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7BE2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1AD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Требования промышленной безопасности в нефтной отрасли. Ответственность за несоблюдение требований.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08F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Нормативные требования к обеспечения промышленной безопасноти. Виды нарушений. Виды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BAF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73F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5E0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607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D43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282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Контроль и надзор в отношении предприятий нефтной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78CB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Органы контроля и надзора. Контрольные и надзорные мероприятия. Оспаривание решений органов контроля и надзора.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87A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FD4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831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0C9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107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10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4"/>
        <w:gridCol w:w="374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000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Уланов, В. Л.  Организационное развитие компаний энергетического и сырьевого секторов экономики</w:t>
            </w:r>
            <w:proofErr w:type="gram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Л. Уланов. — Москва</w:t>
            </w:r>
            <w:proofErr w:type="gram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, 2026. — 312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978-5-534-15408-5. — Текст</w:t>
            </w:r>
            <w:proofErr w:type="gram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45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https://urait.ru/bcode/589110</w:t>
              </w:r>
            </w:hyperlink>
          </w:p>
        </w:tc>
      </w:tr>
      <w:tr w:rsidR="00262CF0" w:rsidRPr="007E6725" w14:paraId="2F43C4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9987B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0008E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F91FBF" w14:textId="77777777" w:rsidR="00262CF0" w:rsidRPr="007E6725" w:rsidRDefault="00A45E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0008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107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6800D3" w14:textId="77777777" w:rsidTr="007B550D">
        <w:tc>
          <w:tcPr>
            <w:tcW w:w="9345" w:type="dxa"/>
          </w:tcPr>
          <w:p w14:paraId="55C981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357D2A" w14:textId="77777777" w:rsidTr="007B550D">
        <w:tc>
          <w:tcPr>
            <w:tcW w:w="9345" w:type="dxa"/>
          </w:tcPr>
          <w:p w14:paraId="66F46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191A48" w14:textId="77777777" w:rsidTr="007B550D">
        <w:tc>
          <w:tcPr>
            <w:tcW w:w="9345" w:type="dxa"/>
          </w:tcPr>
          <w:p w14:paraId="010F82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1646EF" w14:textId="77777777" w:rsidTr="007B550D">
        <w:tc>
          <w:tcPr>
            <w:tcW w:w="9345" w:type="dxa"/>
          </w:tcPr>
          <w:p w14:paraId="1D121E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107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45E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10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000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000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00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000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000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000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000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008E">
              <w:rPr>
                <w:sz w:val="22"/>
                <w:szCs w:val="22"/>
              </w:rPr>
              <w:t>комплексом</w:t>
            </w:r>
            <w:proofErr w:type="gramStart"/>
            <w:r w:rsidRPr="00C0008E">
              <w:rPr>
                <w:sz w:val="22"/>
                <w:szCs w:val="22"/>
              </w:rPr>
              <w:t>.С</w:t>
            </w:r>
            <w:proofErr w:type="gramEnd"/>
            <w:r w:rsidRPr="00C0008E">
              <w:rPr>
                <w:sz w:val="22"/>
                <w:szCs w:val="22"/>
              </w:rPr>
              <w:t>пециализированная</w:t>
            </w:r>
            <w:proofErr w:type="spellEnd"/>
            <w:r w:rsidRPr="00C0008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0008E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C0008E">
              <w:rPr>
                <w:sz w:val="22"/>
                <w:szCs w:val="22"/>
                <w:lang w:val="en-US"/>
              </w:rPr>
              <w:t>Intel</w:t>
            </w:r>
            <w:r w:rsidRPr="00C0008E">
              <w:rPr>
                <w:sz w:val="22"/>
                <w:szCs w:val="22"/>
              </w:rPr>
              <w:t xml:space="preserve">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008E">
              <w:rPr>
                <w:sz w:val="22"/>
                <w:szCs w:val="22"/>
              </w:rPr>
              <w:t xml:space="preserve">3-2100 2.4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008E">
              <w:rPr>
                <w:sz w:val="22"/>
                <w:szCs w:val="22"/>
              </w:rPr>
              <w:t>/500/4/</w:t>
            </w:r>
            <w:r w:rsidRPr="00C0008E">
              <w:rPr>
                <w:sz w:val="22"/>
                <w:szCs w:val="22"/>
                <w:lang w:val="en-US"/>
              </w:rPr>
              <w:t>Acer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V</w:t>
            </w:r>
            <w:r w:rsidRPr="00C0008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0008E">
              <w:rPr>
                <w:sz w:val="22"/>
                <w:szCs w:val="22"/>
                <w:lang w:val="en-US"/>
              </w:rPr>
              <w:t>Epson</w:t>
            </w:r>
            <w:r w:rsidRPr="00C0008E">
              <w:rPr>
                <w:sz w:val="22"/>
                <w:szCs w:val="22"/>
              </w:rPr>
              <w:t>-</w:t>
            </w:r>
            <w:r w:rsidRPr="00C0008E">
              <w:rPr>
                <w:sz w:val="22"/>
                <w:szCs w:val="22"/>
                <w:lang w:val="en-US"/>
              </w:rPr>
              <w:t>EB</w:t>
            </w:r>
            <w:r w:rsidRPr="00C0008E">
              <w:rPr>
                <w:sz w:val="22"/>
                <w:szCs w:val="22"/>
              </w:rPr>
              <w:t>-455</w:t>
            </w:r>
            <w:r w:rsidRPr="00C0008E">
              <w:rPr>
                <w:sz w:val="22"/>
                <w:szCs w:val="22"/>
                <w:lang w:val="en-US"/>
              </w:rPr>
              <w:t>Wi</w:t>
            </w:r>
            <w:r w:rsidRPr="00C0008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000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008E" w14:paraId="0827D064" w14:textId="77777777" w:rsidTr="008416EB">
        <w:tc>
          <w:tcPr>
            <w:tcW w:w="7797" w:type="dxa"/>
            <w:shd w:val="clear" w:color="auto" w:fill="auto"/>
          </w:tcPr>
          <w:p w14:paraId="00AC239B" w14:textId="77777777" w:rsidR="002C735C" w:rsidRPr="00C000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008E">
              <w:rPr>
                <w:sz w:val="22"/>
                <w:szCs w:val="22"/>
              </w:rPr>
              <w:t>комплексом</w:t>
            </w:r>
            <w:proofErr w:type="gramStart"/>
            <w:r w:rsidRPr="00C0008E">
              <w:rPr>
                <w:sz w:val="22"/>
                <w:szCs w:val="22"/>
              </w:rPr>
              <w:t>.С</w:t>
            </w:r>
            <w:proofErr w:type="gramEnd"/>
            <w:r w:rsidRPr="00C0008E">
              <w:rPr>
                <w:sz w:val="22"/>
                <w:szCs w:val="22"/>
              </w:rPr>
              <w:t>пециализированная</w:t>
            </w:r>
            <w:proofErr w:type="spellEnd"/>
            <w:r w:rsidRPr="00C0008E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0008E">
              <w:rPr>
                <w:sz w:val="22"/>
                <w:szCs w:val="22"/>
                <w:lang w:val="en-US"/>
              </w:rPr>
              <w:t>HP</w:t>
            </w:r>
            <w:r w:rsidRPr="00C0008E">
              <w:rPr>
                <w:sz w:val="22"/>
                <w:szCs w:val="22"/>
              </w:rPr>
              <w:t xml:space="preserve"> 250 </w:t>
            </w:r>
            <w:r w:rsidRPr="00C0008E">
              <w:rPr>
                <w:sz w:val="22"/>
                <w:szCs w:val="22"/>
                <w:lang w:val="en-US"/>
              </w:rPr>
              <w:t>G</w:t>
            </w:r>
            <w:r w:rsidRPr="00C0008E">
              <w:rPr>
                <w:sz w:val="22"/>
                <w:szCs w:val="22"/>
              </w:rPr>
              <w:t>6 1</w:t>
            </w:r>
            <w:r w:rsidRPr="00C0008E">
              <w:rPr>
                <w:sz w:val="22"/>
                <w:szCs w:val="22"/>
                <w:lang w:val="en-US"/>
              </w:rPr>
              <w:t>WY</w:t>
            </w:r>
            <w:r w:rsidRPr="00C0008E">
              <w:rPr>
                <w:sz w:val="22"/>
                <w:szCs w:val="22"/>
              </w:rPr>
              <w:t>58</w:t>
            </w:r>
            <w:r w:rsidRPr="00C0008E">
              <w:rPr>
                <w:sz w:val="22"/>
                <w:szCs w:val="22"/>
                <w:lang w:val="en-US"/>
              </w:rPr>
              <w:t>EA</w:t>
            </w:r>
            <w:r w:rsidRPr="00C0008E">
              <w:rPr>
                <w:sz w:val="22"/>
                <w:szCs w:val="22"/>
              </w:rPr>
              <w:t xml:space="preserve">, Мультимедийный проектор </w:t>
            </w:r>
            <w:r w:rsidRPr="00C0008E">
              <w:rPr>
                <w:sz w:val="22"/>
                <w:szCs w:val="22"/>
                <w:lang w:val="en-US"/>
              </w:rPr>
              <w:t>LG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PF</w:t>
            </w:r>
            <w:r w:rsidRPr="00C0008E">
              <w:rPr>
                <w:sz w:val="22"/>
                <w:szCs w:val="22"/>
              </w:rPr>
              <w:t>1500</w:t>
            </w:r>
            <w:r w:rsidRPr="00C0008E">
              <w:rPr>
                <w:sz w:val="22"/>
                <w:szCs w:val="22"/>
                <w:lang w:val="en-US"/>
              </w:rPr>
              <w:t>G</w:t>
            </w:r>
            <w:r w:rsidRPr="00C000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DEB08C" w14:textId="77777777" w:rsidR="002C735C" w:rsidRPr="00C000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0008E" w14:paraId="7EBF13FF" w14:textId="77777777" w:rsidTr="008416EB">
        <w:tc>
          <w:tcPr>
            <w:tcW w:w="7797" w:type="dxa"/>
            <w:shd w:val="clear" w:color="auto" w:fill="auto"/>
          </w:tcPr>
          <w:p w14:paraId="7A724FFC" w14:textId="77777777" w:rsidR="002C735C" w:rsidRPr="00C000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0008E">
              <w:rPr>
                <w:sz w:val="22"/>
                <w:szCs w:val="22"/>
              </w:rPr>
              <w:t>комплексом</w:t>
            </w:r>
            <w:proofErr w:type="gramStart"/>
            <w:r w:rsidRPr="00C0008E">
              <w:rPr>
                <w:sz w:val="22"/>
                <w:szCs w:val="22"/>
              </w:rPr>
              <w:t>.С</w:t>
            </w:r>
            <w:proofErr w:type="gramEnd"/>
            <w:r w:rsidRPr="00C0008E">
              <w:rPr>
                <w:sz w:val="22"/>
                <w:szCs w:val="22"/>
              </w:rPr>
              <w:t>пециализированная</w:t>
            </w:r>
            <w:proofErr w:type="spellEnd"/>
            <w:r w:rsidRPr="00C0008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0008E">
              <w:rPr>
                <w:sz w:val="22"/>
                <w:szCs w:val="22"/>
              </w:rPr>
              <w:t>.К</w:t>
            </w:r>
            <w:proofErr w:type="gramEnd"/>
            <w:r w:rsidRPr="00C0008E">
              <w:rPr>
                <w:sz w:val="22"/>
                <w:szCs w:val="22"/>
              </w:rPr>
              <w:t xml:space="preserve">омпьютер </w:t>
            </w:r>
            <w:r w:rsidRPr="00C0008E">
              <w:rPr>
                <w:sz w:val="22"/>
                <w:szCs w:val="22"/>
                <w:lang w:val="en-US"/>
              </w:rPr>
              <w:t>Intel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I</w:t>
            </w:r>
            <w:r w:rsidRPr="00C0008E">
              <w:rPr>
                <w:sz w:val="22"/>
                <w:szCs w:val="22"/>
              </w:rPr>
              <w:t>5-7400/16</w:t>
            </w:r>
            <w:r w:rsidRPr="00C0008E">
              <w:rPr>
                <w:sz w:val="22"/>
                <w:szCs w:val="22"/>
                <w:lang w:val="en-US"/>
              </w:rPr>
              <w:t>Gb</w:t>
            </w:r>
            <w:r w:rsidRPr="00C0008E">
              <w:rPr>
                <w:sz w:val="22"/>
                <w:szCs w:val="22"/>
              </w:rPr>
              <w:t>/1</w:t>
            </w:r>
            <w:r w:rsidRPr="00C0008E">
              <w:rPr>
                <w:sz w:val="22"/>
                <w:szCs w:val="22"/>
                <w:lang w:val="en-US"/>
              </w:rPr>
              <w:t>Tb</w:t>
            </w:r>
            <w:r w:rsidRPr="00C0008E">
              <w:rPr>
                <w:sz w:val="22"/>
                <w:szCs w:val="22"/>
              </w:rPr>
              <w:t xml:space="preserve">/ видеокарта </w:t>
            </w:r>
            <w:r w:rsidRPr="00C0008E">
              <w:rPr>
                <w:sz w:val="22"/>
                <w:szCs w:val="22"/>
                <w:lang w:val="en-US"/>
              </w:rPr>
              <w:t>NVIDIA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GeForce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GT</w:t>
            </w:r>
            <w:r w:rsidRPr="00C0008E">
              <w:rPr>
                <w:sz w:val="22"/>
                <w:szCs w:val="22"/>
              </w:rPr>
              <w:t xml:space="preserve"> 710/Монитор </w:t>
            </w:r>
            <w:r w:rsidRPr="00C0008E">
              <w:rPr>
                <w:sz w:val="22"/>
                <w:szCs w:val="22"/>
                <w:lang w:val="en-US"/>
              </w:rPr>
              <w:t>DELL</w:t>
            </w:r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S</w:t>
            </w:r>
            <w:r w:rsidRPr="00C0008E">
              <w:rPr>
                <w:sz w:val="22"/>
                <w:szCs w:val="22"/>
              </w:rPr>
              <w:t>2218</w:t>
            </w:r>
            <w:r w:rsidRPr="00C0008E">
              <w:rPr>
                <w:sz w:val="22"/>
                <w:szCs w:val="22"/>
                <w:lang w:val="en-US"/>
              </w:rPr>
              <w:t>H</w:t>
            </w:r>
            <w:r w:rsidRPr="00C0008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Switch</w:t>
            </w:r>
            <w:r w:rsidRPr="00C0008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x</w:t>
            </w:r>
            <w:r w:rsidRPr="00C0008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0008E">
              <w:rPr>
                <w:sz w:val="22"/>
                <w:szCs w:val="22"/>
              </w:rPr>
              <w:t>подпружинен</w:t>
            </w:r>
            <w:proofErr w:type="gramStart"/>
            <w:r w:rsidRPr="00C0008E">
              <w:rPr>
                <w:sz w:val="22"/>
                <w:szCs w:val="22"/>
              </w:rPr>
              <w:t>.р</w:t>
            </w:r>
            <w:proofErr w:type="gramEnd"/>
            <w:r w:rsidRPr="00C0008E">
              <w:rPr>
                <w:sz w:val="22"/>
                <w:szCs w:val="22"/>
              </w:rPr>
              <w:t>учной</w:t>
            </w:r>
            <w:proofErr w:type="spellEnd"/>
            <w:r w:rsidRPr="00C0008E">
              <w:rPr>
                <w:sz w:val="22"/>
                <w:szCs w:val="22"/>
              </w:rPr>
              <w:t xml:space="preserve"> </w:t>
            </w:r>
            <w:r w:rsidRPr="00C0008E">
              <w:rPr>
                <w:sz w:val="22"/>
                <w:szCs w:val="22"/>
                <w:lang w:val="en-US"/>
              </w:rPr>
              <w:t>MW</w:t>
            </w:r>
            <w:r w:rsidRPr="00C0008E">
              <w:rPr>
                <w:sz w:val="22"/>
                <w:szCs w:val="22"/>
              </w:rPr>
              <w:t xml:space="preserve"> </w:t>
            </w:r>
            <w:proofErr w:type="spellStart"/>
            <w:r w:rsidRPr="00C0008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0008E">
              <w:rPr>
                <w:sz w:val="22"/>
                <w:szCs w:val="22"/>
              </w:rPr>
              <w:t xml:space="preserve"> 200х200см (</w:t>
            </w:r>
            <w:r w:rsidRPr="00C0008E">
              <w:rPr>
                <w:sz w:val="22"/>
                <w:szCs w:val="22"/>
                <w:lang w:val="en-US"/>
              </w:rPr>
              <w:t>S</w:t>
            </w:r>
            <w:r w:rsidRPr="00C0008E">
              <w:rPr>
                <w:sz w:val="22"/>
                <w:szCs w:val="22"/>
              </w:rPr>
              <w:t>/</w:t>
            </w:r>
            <w:r w:rsidRPr="00C0008E">
              <w:rPr>
                <w:sz w:val="22"/>
                <w:szCs w:val="22"/>
                <w:lang w:val="en-US"/>
              </w:rPr>
              <w:t>N</w:t>
            </w:r>
            <w:r w:rsidRPr="00C0008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737794" w14:textId="77777777" w:rsidR="002C735C" w:rsidRPr="00C000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0008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10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10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10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10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008E" w14:paraId="4D0FFA82" w14:textId="77777777" w:rsidTr="00257EFF">
        <w:tc>
          <w:tcPr>
            <w:tcW w:w="562" w:type="dxa"/>
          </w:tcPr>
          <w:p w14:paraId="25705415" w14:textId="77777777" w:rsidR="00C0008E" w:rsidRPr="009E6058" w:rsidRDefault="00C0008E" w:rsidP="00257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567694" w14:textId="77777777" w:rsidR="00C0008E" w:rsidRPr="00C0008E" w:rsidRDefault="00C0008E" w:rsidP="00257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00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108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000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00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108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000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0008E" w14:paraId="5A1C9382" w14:textId="77777777" w:rsidTr="00801458">
        <w:tc>
          <w:tcPr>
            <w:tcW w:w="2336" w:type="dxa"/>
          </w:tcPr>
          <w:p w14:paraId="4C518DAB" w14:textId="77777777" w:rsidR="005D65A5" w:rsidRPr="00C00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00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00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00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00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00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000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00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0008E" w14:paraId="07658034" w14:textId="77777777" w:rsidTr="00801458">
        <w:tc>
          <w:tcPr>
            <w:tcW w:w="2336" w:type="dxa"/>
          </w:tcPr>
          <w:p w14:paraId="1553D698" w14:textId="78F29BFB" w:rsidR="005D65A5" w:rsidRPr="00C000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0008E" w14:paraId="6139E2B1" w14:textId="77777777" w:rsidTr="00801458">
        <w:tc>
          <w:tcPr>
            <w:tcW w:w="2336" w:type="dxa"/>
          </w:tcPr>
          <w:p w14:paraId="036F166D" w14:textId="77777777" w:rsidR="005D65A5" w:rsidRPr="00C000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BBFF94" w14:textId="77777777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248C281" w14:textId="77777777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5AC4BA" w14:textId="77777777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C0008E" w14:paraId="7F947B96" w14:textId="77777777" w:rsidTr="00801458">
        <w:tc>
          <w:tcPr>
            <w:tcW w:w="2336" w:type="dxa"/>
          </w:tcPr>
          <w:p w14:paraId="04BA9950" w14:textId="77777777" w:rsidR="005D65A5" w:rsidRPr="00C000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9852F4" w14:textId="77777777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B319A8" w14:textId="77777777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EC12A7" w14:textId="77777777" w:rsidR="005D65A5" w:rsidRPr="00C0008E" w:rsidRDefault="007478E0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000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000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10803"/>
      <w:r w:rsidRPr="00C000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0008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0008E" w:rsidRPr="00C0008E" w14:paraId="31DAD731" w14:textId="77777777" w:rsidTr="00257EFF">
        <w:tc>
          <w:tcPr>
            <w:tcW w:w="562" w:type="dxa"/>
          </w:tcPr>
          <w:p w14:paraId="1835AA12" w14:textId="77777777" w:rsidR="00C0008E" w:rsidRPr="00C0008E" w:rsidRDefault="00C0008E" w:rsidP="00257EF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DCA3833" w14:textId="77777777" w:rsidR="00C0008E" w:rsidRPr="00C0008E" w:rsidRDefault="00C0008E" w:rsidP="00257EF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000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0A38E5" w14:textId="77777777" w:rsidR="00C0008E" w:rsidRPr="00C0008E" w:rsidRDefault="00C000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000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10804"/>
      <w:r w:rsidRPr="00C000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000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000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0008E" w14:paraId="0267C479" w14:textId="77777777" w:rsidTr="00801458">
        <w:tc>
          <w:tcPr>
            <w:tcW w:w="2500" w:type="pct"/>
          </w:tcPr>
          <w:p w14:paraId="37F699C9" w14:textId="77777777" w:rsidR="00B8237E" w:rsidRPr="00C000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00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000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00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0008E" w14:paraId="3F240151" w14:textId="77777777" w:rsidTr="00801458">
        <w:tc>
          <w:tcPr>
            <w:tcW w:w="2500" w:type="pct"/>
          </w:tcPr>
          <w:p w14:paraId="61E91592" w14:textId="61A0874C" w:rsidR="00B8237E" w:rsidRPr="00C000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0008E" w:rsidRDefault="005C548A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008E" w14:paraId="18664E73" w14:textId="77777777" w:rsidTr="00801458">
        <w:tc>
          <w:tcPr>
            <w:tcW w:w="2500" w:type="pct"/>
          </w:tcPr>
          <w:p w14:paraId="7E563169" w14:textId="77777777" w:rsidR="00B8237E" w:rsidRPr="00C0008E" w:rsidRDefault="00B8237E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B27604" w14:textId="77777777" w:rsidR="00B8237E" w:rsidRPr="00C0008E" w:rsidRDefault="005C548A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008E" w14:paraId="472C825C" w14:textId="77777777" w:rsidTr="00801458">
        <w:tc>
          <w:tcPr>
            <w:tcW w:w="2500" w:type="pct"/>
          </w:tcPr>
          <w:p w14:paraId="27DC40D6" w14:textId="77777777" w:rsidR="00B8237E" w:rsidRPr="00C000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B007EA" w14:textId="77777777" w:rsidR="00B8237E" w:rsidRPr="00C0008E" w:rsidRDefault="005C548A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008E" w14:paraId="6AC062B3" w14:textId="77777777" w:rsidTr="00801458">
        <w:tc>
          <w:tcPr>
            <w:tcW w:w="2500" w:type="pct"/>
          </w:tcPr>
          <w:p w14:paraId="1191E1E9" w14:textId="77777777" w:rsidR="00B8237E" w:rsidRPr="00C0008E" w:rsidRDefault="00B8237E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4945CFF" w14:textId="77777777" w:rsidR="00B8237E" w:rsidRPr="00C0008E" w:rsidRDefault="005C548A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0008E" w14:paraId="2F31344F" w14:textId="77777777" w:rsidTr="00801458">
        <w:tc>
          <w:tcPr>
            <w:tcW w:w="2500" w:type="pct"/>
          </w:tcPr>
          <w:p w14:paraId="7197527A" w14:textId="77777777" w:rsidR="00B8237E" w:rsidRPr="00C000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5441046" w14:textId="77777777" w:rsidR="00B8237E" w:rsidRPr="00C0008E" w:rsidRDefault="005C548A" w:rsidP="00801458">
            <w:pPr>
              <w:rPr>
                <w:rFonts w:ascii="Times New Roman" w:hAnsi="Times New Roman" w:cs="Times New Roman"/>
              </w:rPr>
            </w:pPr>
            <w:r w:rsidRPr="00C000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C000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108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28C33" w14:textId="77777777" w:rsidR="00A45E36" w:rsidRDefault="00A45E36" w:rsidP="00315CA6">
      <w:pPr>
        <w:spacing w:after="0" w:line="240" w:lineRule="auto"/>
      </w:pPr>
      <w:r>
        <w:separator/>
      </w:r>
    </w:p>
  </w:endnote>
  <w:endnote w:type="continuationSeparator" w:id="0">
    <w:p w14:paraId="66EED7F3" w14:textId="77777777" w:rsidR="00A45E36" w:rsidRDefault="00A45E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08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58663" w14:textId="77777777" w:rsidR="00A45E36" w:rsidRDefault="00A45E36" w:rsidP="00315CA6">
      <w:pPr>
        <w:spacing w:after="0" w:line="240" w:lineRule="auto"/>
      </w:pPr>
      <w:r>
        <w:separator/>
      </w:r>
    </w:p>
  </w:footnote>
  <w:footnote w:type="continuationSeparator" w:id="0">
    <w:p w14:paraId="53DB299E" w14:textId="77777777" w:rsidR="00A45E36" w:rsidRDefault="00A45E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E3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08E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8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8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91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C22DD2-5634-4AE2-9C72-96DAAFB0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